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AC1" w:rsidRDefault="00E90AC1" w:rsidP="00CA7DBC">
      <w:pPr>
        <w:pStyle w:val="a"/>
        <w:spacing w:line="560" w:lineRule="exact"/>
        <w:rPr>
          <w:rFonts w:cs="Times New Roman"/>
        </w:rPr>
      </w:pPr>
      <w:r>
        <w:rPr>
          <w:rFonts w:hint="eastAsia"/>
        </w:rPr>
        <w:t>江苏科技大学攻读应用统计硕士专业</w:t>
      </w:r>
    </w:p>
    <w:p w:rsidR="00E90AC1" w:rsidRDefault="00E90AC1" w:rsidP="00CA7DBC">
      <w:pPr>
        <w:pStyle w:val="a"/>
        <w:spacing w:line="560" w:lineRule="exact"/>
        <w:rPr>
          <w:rFonts w:cs="Times New Roman"/>
        </w:rPr>
      </w:pPr>
      <w:bookmarkStart w:id="0" w:name="_Toc136611300"/>
      <w:r>
        <w:rPr>
          <w:rFonts w:hint="eastAsia"/>
        </w:rPr>
        <w:t>学位研究生培养方案总则</w:t>
      </w:r>
      <w:bookmarkEnd w:id="0"/>
    </w:p>
    <w:p w:rsidR="00E90AC1" w:rsidRDefault="00E90AC1" w:rsidP="00CA7DBC">
      <w:pPr>
        <w:pStyle w:val="a"/>
        <w:spacing w:line="560" w:lineRule="exact"/>
        <w:rPr>
          <w:rFonts w:cs="Times New Roman"/>
        </w:rPr>
      </w:pPr>
    </w:p>
    <w:p w:rsidR="00E90AC1" w:rsidRDefault="00E90AC1" w:rsidP="009A3460">
      <w:pPr>
        <w:autoSpaceDE w:val="0"/>
        <w:autoSpaceDN w:val="0"/>
        <w:adjustRightInd w:val="0"/>
        <w:spacing w:line="560" w:lineRule="exact"/>
        <w:ind w:firstLineChars="200" w:firstLine="31680"/>
        <w:rPr>
          <w:rFonts w:ascii="仿宋_GB2312" w:eastAsia="仿宋_GB2312" w:hAnsi="宋体"/>
          <w:kern w:val="0"/>
          <w:sz w:val="32"/>
          <w:szCs w:val="32"/>
        </w:rPr>
      </w:pPr>
      <w:r>
        <w:rPr>
          <w:rFonts w:ascii="仿宋_GB2312" w:eastAsia="仿宋_GB2312" w:hAnsi="宋体" w:cs="仿宋_GB2312" w:hint="eastAsia"/>
          <w:kern w:val="0"/>
          <w:sz w:val="32"/>
          <w:szCs w:val="32"/>
        </w:rPr>
        <w:t>根据全国应用统计硕士专业学位研究生教育指导委员会发布的《全国应用统计硕士专业学位指导性培养方案》、教育部《关于加快新时代研究生教育改革发展意见》（教研</w:t>
      </w:r>
      <w:r>
        <w:rPr>
          <w:rFonts w:ascii="宋体" w:hAnsi="宋体" w:cs="宋体" w:hint="eastAsia"/>
          <w:kern w:val="0"/>
          <w:sz w:val="32"/>
          <w:szCs w:val="32"/>
        </w:rPr>
        <w:t>﹝</w:t>
      </w:r>
      <w:r>
        <w:rPr>
          <w:rFonts w:ascii="仿宋_GB2312" w:eastAsia="仿宋_GB2312" w:hAnsi="宋体" w:cs="仿宋_GB2312"/>
          <w:kern w:val="0"/>
          <w:sz w:val="32"/>
          <w:szCs w:val="32"/>
        </w:rPr>
        <w:t>2020</w:t>
      </w:r>
      <w:r>
        <w:rPr>
          <w:rFonts w:ascii="宋体" w:hAnsi="宋体" w:cs="宋体" w:hint="eastAsia"/>
          <w:kern w:val="0"/>
          <w:sz w:val="32"/>
          <w:szCs w:val="32"/>
        </w:rPr>
        <w:t>﹞</w:t>
      </w:r>
      <w:r>
        <w:rPr>
          <w:rFonts w:ascii="仿宋_GB2312" w:eastAsia="仿宋_GB2312" w:hAnsi="宋体" w:cs="仿宋_GB2312"/>
          <w:kern w:val="0"/>
          <w:sz w:val="32"/>
          <w:szCs w:val="32"/>
        </w:rPr>
        <w:t>9</w:t>
      </w:r>
      <w:r>
        <w:rPr>
          <w:rFonts w:ascii="仿宋_GB2312" w:eastAsia="仿宋_GB2312" w:hAnsi="宋体" w:cs="仿宋_GB2312" w:hint="eastAsia"/>
          <w:kern w:val="0"/>
          <w:sz w:val="32"/>
          <w:szCs w:val="32"/>
        </w:rPr>
        <w:t>号）和《专业学位研究生教育发展方案（</w:t>
      </w:r>
      <w:r>
        <w:rPr>
          <w:rFonts w:ascii="仿宋_GB2312" w:eastAsia="仿宋_GB2312" w:hAnsi="宋体" w:cs="仿宋_GB2312"/>
          <w:kern w:val="0"/>
          <w:sz w:val="32"/>
          <w:szCs w:val="32"/>
        </w:rPr>
        <w:t>2020-2025</w:t>
      </w:r>
      <w:r>
        <w:rPr>
          <w:rFonts w:ascii="仿宋_GB2312" w:eastAsia="仿宋_GB2312" w:hAnsi="宋体" w:cs="仿宋_GB2312" w:hint="eastAsia"/>
          <w:kern w:val="0"/>
          <w:sz w:val="32"/>
          <w:szCs w:val="32"/>
        </w:rPr>
        <w:t>）》（学位</w:t>
      </w:r>
      <w:r>
        <w:rPr>
          <w:rFonts w:ascii="宋体" w:hAnsi="宋体" w:cs="宋体" w:hint="eastAsia"/>
          <w:kern w:val="0"/>
          <w:sz w:val="32"/>
          <w:szCs w:val="32"/>
        </w:rPr>
        <w:t>﹝</w:t>
      </w:r>
      <w:r>
        <w:rPr>
          <w:rFonts w:ascii="仿宋_GB2312" w:eastAsia="仿宋_GB2312" w:hAnsi="宋体" w:cs="仿宋_GB2312"/>
          <w:kern w:val="0"/>
          <w:sz w:val="32"/>
          <w:szCs w:val="32"/>
        </w:rPr>
        <w:t>2020</w:t>
      </w:r>
      <w:r>
        <w:rPr>
          <w:rFonts w:ascii="宋体" w:hAnsi="宋体" w:cs="宋体" w:hint="eastAsia"/>
          <w:kern w:val="0"/>
          <w:sz w:val="32"/>
          <w:szCs w:val="32"/>
        </w:rPr>
        <w:t>﹞</w:t>
      </w:r>
      <w:r>
        <w:rPr>
          <w:rFonts w:ascii="仿宋_GB2312" w:eastAsia="仿宋_GB2312" w:hAnsi="宋体" w:cs="仿宋_GB2312"/>
          <w:kern w:val="0"/>
          <w:sz w:val="32"/>
          <w:szCs w:val="32"/>
        </w:rPr>
        <w:t>20</w:t>
      </w:r>
      <w:r>
        <w:rPr>
          <w:rFonts w:ascii="仿宋_GB2312" w:eastAsia="仿宋_GB2312" w:hAnsi="宋体" w:cs="仿宋_GB2312" w:hint="eastAsia"/>
          <w:kern w:val="0"/>
          <w:sz w:val="32"/>
          <w:szCs w:val="32"/>
        </w:rPr>
        <w:t>号）文件精神，为更好地适应国家经济社会发展对高层次应用型人才的新需求，全面贯彻党的教育方针，落实立德树人根本任务，进一步突出培养“思想政治正确、社会责任合格、理论方法扎实、技术应用过硬”的应用统计专业学位研究生，深化培养特色，全面提高培养质量，特制定本总则。</w:t>
      </w:r>
    </w:p>
    <w:p w:rsidR="00E90AC1" w:rsidRDefault="00E90AC1" w:rsidP="009A3460">
      <w:pPr>
        <w:spacing w:line="560" w:lineRule="exact"/>
        <w:ind w:firstLineChars="200" w:firstLine="31680"/>
        <w:rPr>
          <w:rFonts w:ascii="黑体" w:eastAsia="黑体" w:hAnsi="黑体"/>
          <w:smallCaps/>
          <w:kern w:val="0"/>
          <w:sz w:val="32"/>
          <w:szCs w:val="32"/>
        </w:rPr>
      </w:pPr>
      <w:r>
        <w:rPr>
          <w:rFonts w:ascii="黑体" w:eastAsia="黑体" w:hAnsi="黑体" w:cs="黑体" w:hint="eastAsia"/>
          <w:smallCaps/>
          <w:kern w:val="0"/>
          <w:sz w:val="32"/>
          <w:szCs w:val="32"/>
        </w:rPr>
        <w:t>一、培养目标</w:t>
      </w:r>
    </w:p>
    <w:p w:rsidR="00E90AC1" w:rsidRDefault="00E90AC1" w:rsidP="009A3460">
      <w:pPr>
        <w:autoSpaceDE w:val="0"/>
        <w:autoSpaceDN w:val="0"/>
        <w:adjustRightInd w:val="0"/>
        <w:spacing w:line="560" w:lineRule="exact"/>
        <w:ind w:firstLineChars="200" w:firstLine="31680"/>
        <w:rPr>
          <w:rFonts w:ascii="仿宋_GB2312" w:eastAsia="仿宋_GB2312" w:hAnsi="宋体"/>
          <w:kern w:val="0"/>
          <w:sz w:val="32"/>
          <w:szCs w:val="32"/>
        </w:rPr>
      </w:pPr>
      <w:r>
        <w:rPr>
          <w:rFonts w:ascii="仿宋_GB2312" w:eastAsia="仿宋_GB2312" w:hAnsi="宋体" w:cs="仿宋_GB2312" w:hint="eastAsia"/>
          <w:kern w:val="0"/>
          <w:sz w:val="32"/>
          <w:szCs w:val="32"/>
        </w:rPr>
        <w:t>培养德智体美劳全面发展，具有扎实的数学基础和数学思维能力，掌握应用统计领域的基础和专业知识，具有较强的学习能力、专业能力和实践能力，富有创新意识和进取精神，具有良好交流沟通与团队合作能力的高层次应用型统计专门人才。具体培养目标如下：</w:t>
      </w:r>
    </w:p>
    <w:p w:rsidR="00E90AC1" w:rsidRDefault="00E90AC1" w:rsidP="009A3460">
      <w:pPr>
        <w:autoSpaceDE w:val="0"/>
        <w:autoSpaceDN w:val="0"/>
        <w:adjustRightInd w:val="0"/>
        <w:spacing w:line="560" w:lineRule="exact"/>
        <w:ind w:firstLineChars="200" w:firstLine="31680"/>
        <w:rPr>
          <w:rFonts w:ascii="仿宋_GB2312" w:eastAsia="仿宋_GB2312" w:hAnsi="宋体"/>
          <w:kern w:val="0"/>
          <w:sz w:val="32"/>
          <w:szCs w:val="32"/>
        </w:rPr>
      </w:pPr>
      <w:r>
        <w:rPr>
          <w:rFonts w:ascii="仿宋_GB2312" w:eastAsia="仿宋_GB2312" w:hAnsi="宋体" w:cs="仿宋_GB2312"/>
          <w:kern w:val="0"/>
          <w:sz w:val="32"/>
          <w:szCs w:val="32"/>
        </w:rPr>
        <w:t>1.</w:t>
      </w:r>
      <w:r>
        <w:rPr>
          <w:rFonts w:ascii="仿宋_GB2312" w:eastAsia="仿宋_GB2312" w:hAnsi="宋体" w:cs="仿宋_GB2312" w:hint="eastAsia"/>
          <w:kern w:val="0"/>
          <w:sz w:val="32"/>
          <w:szCs w:val="32"/>
        </w:rPr>
        <w:t>掌握马克思主义基本原理和中国特色社会主义理论体系，德智体美劳全面发展，具备良好的职业道德、专业素养和综合素质。</w:t>
      </w:r>
    </w:p>
    <w:p w:rsidR="00E90AC1" w:rsidRDefault="00E90AC1" w:rsidP="009A3460">
      <w:pPr>
        <w:autoSpaceDE w:val="0"/>
        <w:autoSpaceDN w:val="0"/>
        <w:adjustRightInd w:val="0"/>
        <w:spacing w:line="560" w:lineRule="exact"/>
        <w:ind w:firstLineChars="200" w:firstLine="31680"/>
        <w:rPr>
          <w:rFonts w:ascii="仿宋_GB2312" w:eastAsia="仿宋_GB2312" w:hAnsi="宋体"/>
          <w:kern w:val="0"/>
          <w:sz w:val="32"/>
          <w:szCs w:val="32"/>
        </w:rPr>
      </w:pPr>
      <w:r>
        <w:rPr>
          <w:rFonts w:ascii="仿宋_GB2312" w:eastAsia="仿宋_GB2312" w:hAnsi="宋体" w:cs="仿宋_GB2312"/>
          <w:kern w:val="0"/>
          <w:sz w:val="32"/>
          <w:szCs w:val="32"/>
        </w:rPr>
        <w:t>2.</w:t>
      </w:r>
      <w:r>
        <w:rPr>
          <w:rFonts w:ascii="仿宋_GB2312" w:eastAsia="仿宋_GB2312" w:hAnsi="宋体" w:cs="仿宋_GB2312" w:hint="eastAsia"/>
          <w:kern w:val="0"/>
          <w:sz w:val="32"/>
          <w:szCs w:val="32"/>
        </w:rPr>
        <w:t>具备扎实的统计学基本理论和方法，并熟练应用统计分析软件，具备从事数据收集、整理、分析、预测和应用的基本技能。</w:t>
      </w:r>
    </w:p>
    <w:p w:rsidR="00E90AC1" w:rsidRDefault="00E90AC1" w:rsidP="009A3460">
      <w:pPr>
        <w:autoSpaceDE w:val="0"/>
        <w:autoSpaceDN w:val="0"/>
        <w:adjustRightInd w:val="0"/>
        <w:spacing w:line="560" w:lineRule="exact"/>
        <w:ind w:firstLineChars="200" w:firstLine="31680"/>
        <w:rPr>
          <w:rFonts w:ascii="仿宋_GB2312" w:eastAsia="仿宋_GB2312" w:hAnsi="宋体"/>
          <w:kern w:val="0"/>
          <w:sz w:val="32"/>
          <w:szCs w:val="32"/>
        </w:rPr>
      </w:pPr>
      <w:r>
        <w:rPr>
          <w:rFonts w:ascii="仿宋_GB2312" w:eastAsia="仿宋_GB2312" w:hAnsi="宋体" w:cs="仿宋_GB2312"/>
          <w:kern w:val="0"/>
          <w:sz w:val="32"/>
          <w:szCs w:val="32"/>
        </w:rPr>
        <w:t>3.</w:t>
      </w:r>
      <w:r>
        <w:rPr>
          <w:rFonts w:ascii="仿宋_GB2312" w:eastAsia="仿宋_GB2312" w:hAnsi="宋体" w:cs="仿宋_GB2312" w:hint="eastAsia"/>
          <w:kern w:val="0"/>
          <w:sz w:val="32"/>
          <w:szCs w:val="32"/>
        </w:rPr>
        <w:t>具有前瞻性和国际化视野，能够应用统计学科的相关理论和方法解决实际问题。</w:t>
      </w:r>
    </w:p>
    <w:p w:rsidR="00E90AC1" w:rsidRDefault="00E90AC1" w:rsidP="009A3460">
      <w:pPr>
        <w:autoSpaceDE w:val="0"/>
        <w:autoSpaceDN w:val="0"/>
        <w:adjustRightInd w:val="0"/>
        <w:spacing w:line="560" w:lineRule="exact"/>
        <w:ind w:firstLineChars="200" w:firstLine="31680"/>
        <w:rPr>
          <w:rFonts w:ascii="仿宋_GB2312" w:eastAsia="仿宋_GB2312" w:hAnsi="宋体"/>
          <w:kern w:val="0"/>
          <w:sz w:val="32"/>
          <w:szCs w:val="32"/>
        </w:rPr>
      </w:pPr>
      <w:r>
        <w:rPr>
          <w:rFonts w:ascii="仿宋_GB2312" w:eastAsia="仿宋_GB2312" w:hAnsi="宋体" w:cs="仿宋_GB2312"/>
          <w:kern w:val="0"/>
          <w:sz w:val="32"/>
          <w:szCs w:val="32"/>
        </w:rPr>
        <w:t>4.</w:t>
      </w:r>
      <w:r>
        <w:rPr>
          <w:rFonts w:ascii="仿宋_GB2312" w:eastAsia="仿宋_GB2312" w:hAnsi="宋体" w:cs="仿宋_GB2312" w:hint="eastAsia"/>
          <w:kern w:val="0"/>
          <w:sz w:val="32"/>
          <w:szCs w:val="32"/>
        </w:rPr>
        <w:t>熟练地掌握和运用一门外语。</w:t>
      </w:r>
    </w:p>
    <w:p w:rsidR="00E90AC1" w:rsidRDefault="00E90AC1" w:rsidP="009A3460">
      <w:pPr>
        <w:autoSpaceDE w:val="0"/>
        <w:autoSpaceDN w:val="0"/>
        <w:adjustRightInd w:val="0"/>
        <w:spacing w:line="560" w:lineRule="exact"/>
        <w:ind w:firstLineChars="200" w:firstLine="31680"/>
        <w:rPr>
          <w:rFonts w:ascii="仿宋_GB2312" w:eastAsia="仿宋_GB2312" w:hAnsi="宋体"/>
          <w:kern w:val="0"/>
          <w:sz w:val="32"/>
          <w:szCs w:val="32"/>
        </w:rPr>
      </w:pPr>
      <w:r>
        <w:rPr>
          <w:rFonts w:ascii="仿宋_GB2312" w:eastAsia="仿宋_GB2312" w:hAnsi="宋体" w:cs="仿宋_GB2312"/>
          <w:kern w:val="0"/>
          <w:sz w:val="32"/>
          <w:szCs w:val="32"/>
        </w:rPr>
        <w:t>5.</w:t>
      </w:r>
      <w:r>
        <w:rPr>
          <w:rFonts w:ascii="仿宋_GB2312" w:eastAsia="仿宋_GB2312" w:hAnsi="宋体" w:cs="仿宋_GB2312" w:hint="eastAsia"/>
          <w:kern w:val="0"/>
          <w:sz w:val="32"/>
          <w:szCs w:val="32"/>
        </w:rPr>
        <w:t>身心健康。</w:t>
      </w:r>
    </w:p>
    <w:p w:rsidR="00E90AC1" w:rsidRDefault="00E90AC1" w:rsidP="009A3460">
      <w:pPr>
        <w:spacing w:line="560" w:lineRule="exact"/>
        <w:ind w:firstLineChars="200" w:firstLine="31680"/>
        <w:rPr>
          <w:rFonts w:ascii="黑体" w:eastAsia="黑体" w:hAnsi="黑体"/>
          <w:smallCaps/>
          <w:kern w:val="0"/>
          <w:sz w:val="32"/>
          <w:szCs w:val="32"/>
        </w:rPr>
      </w:pPr>
      <w:r>
        <w:rPr>
          <w:rFonts w:ascii="黑体" w:eastAsia="黑体" w:hAnsi="黑体" w:cs="黑体" w:hint="eastAsia"/>
          <w:smallCaps/>
          <w:kern w:val="0"/>
          <w:sz w:val="32"/>
          <w:szCs w:val="32"/>
        </w:rPr>
        <w:t>二、学习年限</w:t>
      </w:r>
    </w:p>
    <w:p w:rsidR="00E90AC1" w:rsidRDefault="00E90AC1" w:rsidP="009A3460">
      <w:pPr>
        <w:autoSpaceDE w:val="0"/>
        <w:autoSpaceDN w:val="0"/>
        <w:adjustRightInd w:val="0"/>
        <w:spacing w:line="560" w:lineRule="exact"/>
        <w:ind w:firstLineChars="200" w:firstLine="31680"/>
        <w:rPr>
          <w:rFonts w:ascii="仿宋_GB2312" w:eastAsia="仿宋_GB2312" w:hAnsi="宋体"/>
          <w:sz w:val="32"/>
          <w:szCs w:val="32"/>
        </w:rPr>
      </w:pPr>
      <w:r>
        <w:rPr>
          <w:rFonts w:ascii="仿宋_GB2312" w:eastAsia="仿宋_GB2312" w:hAnsi="宋体" w:cs="仿宋_GB2312" w:hint="eastAsia"/>
          <w:sz w:val="32"/>
          <w:szCs w:val="32"/>
        </w:rPr>
        <w:t>应用统计专业硕士基本修业年限为</w:t>
      </w:r>
      <w:r>
        <w:rPr>
          <w:rFonts w:ascii="仿宋_GB2312" w:eastAsia="仿宋_GB2312" w:hAnsi="宋体" w:cs="仿宋_GB2312"/>
          <w:sz w:val="32"/>
          <w:szCs w:val="32"/>
        </w:rPr>
        <w:t>3</w:t>
      </w:r>
      <w:r>
        <w:rPr>
          <w:rFonts w:ascii="仿宋_GB2312" w:eastAsia="仿宋_GB2312" w:hAnsi="宋体" w:cs="仿宋_GB2312" w:hint="eastAsia"/>
          <w:sz w:val="32"/>
          <w:szCs w:val="32"/>
        </w:rPr>
        <w:t>年，其中，课程学习时间一般为</w:t>
      </w:r>
      <w:r>
        <w:rPr>
          <w:rFonts w:ascii="仿宋_GB2312" w:eastAsia="仿宋_GB2312" w:hAnsi="宋体" w:cs="仿宋_GB2312"/>
          <w:sz w:val="32"/>
          <w:szCs w:val="32"/>
        </w:rPr>
        <w:t>1</w:t>
      </w:r>
      <w:r>
        <w:rPr>
          <w:rFonts w:ascii="仿宋_GB2312" w:eastAsia="仿宋_GB2312" w:hAnsi="宋体" w:cs="仿宋_GB2312" w:hint="eastAsia"/>
          <w:sz w:val="32"/>
          <w:szCs w:val="32"/>
        </w:rPr>
        <w:t>年，学位论文形成时间一般不少于</w:t>
      </w:r>
      <w:r>
        <w:rPr>
          <w:rFonts w:ascii="仿宋_GB2312" w:eastAsia="仿宋_GB2312" w:hAnsi="宋体" w:cs="仿宋_GB2312"/>
          <w:sz w:val="32"/>
          <w:szCs w:val="32"/>
        </w:rPr>
        <w:t>1</w:t>
      </w:r>
      <w:r>
        <w:rPr>
          <w:rFonts w:ascii="仿宋_GB2312" w:eastAsia="仿宋_GB2312" w:hAnsi="宋体" w:cs="仿宋_GB2312" w:hint="eastAsia"/>
          <w:sz w:val="32"/>
          <w:szCs w:val="32"/>
        </w:rPr>
        <w:t>年，必须保证不少于半年的实践教学，在籍年限累计不超过</w:t>
      </w:r>
      <w:r>
        <w:rPr>
          <w:rFonts w:ascii="仿宋_GB2312" w:eastAsia="仿宋_GB2312" w:hAnsi="宋体" w:cs="仿宋_GB2312"/>
          <w:sz w:val="32"/>
          <w:szCs w:val="32"/>
        </w:rPr>
        <w:t>5</w:t>
      </w:r>
      <w:r>
        <w:rPr>
          <w:rFonts w:ascii="仿宋_GB2312" w:eastAsia="仿宋_GB2312" w:hAnsi="宋体" w:cs="仿宋_GB2312" w:hint="eastAsia"/>
          <w:sz w:val="32"/>
          <w:szCs w:val="32"/>
        </w:rPr>
        <w:t>年（从入学至毕业）。</w:t>
      </w:r>
    </w:p>
    <w:p w:rsidR="00E90AC1" w:rsidRDefault="00E90AC1" w:rsidP="009A3460">
      <w:pPr>
        <w:spacing w:line="560" w:lineRule="exact"/>
        <w:ind w:firstLineChars="200" w:firstLine="31680"/>
        <w:rPr>
          <w:rFonts w:ascii="黑体" w:eastAsia="黑体" w:hAnsi="黑体"/>
          <w:smallCaps/>
          <w:kern w:val="0"/>
          <w:sz w:val="32"/>
          <w:szCs w:val="32"/>
        </w:rPr>
      </w:pPr>
      <w:r>
        <w:rPr>
          <w:rFonts w:ascii="黑体" w:eastAsia="黑体" w:hAnsi="黑体" w:cs="黑体" w:hint="eastAsia"/>
          <w:smallCaps/>
          <w:kern w:val="0"/>
          <w:sz w:val="32"/>
          <w:szCs w:val="32"/>
        </w:rPr>
        <w:t>三、课程设置和学分</w:t>
      </w:r>
    </w:p>
    <w:p w:rsidR="00E90AC1" w:rsidRDefault="00E90AC1" w:rsidP="009A3460">
      <w:pPr>
        <w:snapToGrid w:val="0"/>
        <w:spacing w:line="560" w:lineRule="exact"/>
        <w:ind w:firstLineChars="200" w:firstLine="31680"/>
        <w:jc w:val="left"/>
        <w:rPr>
          <w:rFonts w:ascii="楷体" w:eastAsia="楷体" w:hAnsi="楷体"/>
          <w:b/>
          <w:bCs/>
          <w:sz w:val="32"/>
          <w:szCs w:val="32"/>
        </w:rPr>
      </w:pPr>
      <w:r>
        <w:rPr>
          <w:rFonts w:ascii="楷体" w:eastAsia="楷体" w:hAnsi="楷体" w:cs="楷体"/>
          <w:b/>
          <w:bCs/>
          <w:sz w:val="32"/>
          <w:szCs w:val="32"/>
        </w:rPr>
        <w:t>1</w:t>
      </w:r>
      <w:r>
        <w:rPr>
          <w:rFonts w:ascii="楷体" w:eastAsia="楷体" w:hAnsi="楷体" w:cs="楷体" w:hint="eastAsia"/>
          <w:b/>
          <w:bCs/>
          <w:sz w:val="32"/>
          <w:szCs w:val="32"/>
        </w:rPr>
        <w:t>．课程设置</w:t>
      </w:r>
    </w:p>
    <w:p w:rsidR="00E90AC1" w:rsidRDefault="00E90AC1" w:rsidP="009A3460">
      <w:pPr>
        <w:snapToGrid w:val="0"/>
        <w:spacing w:line="560" w:lineRule="exact"/>
        <w:ind w:firstLineChars="200" w:firstLine="31680"/>
        <w:rPr>
          <w:rFonts w:ascii="仿宋_GB2312" w:eastAsia="仿宋_GB2312" w:hAnsi="宋体"/>
          <w:sz w:val="32"/>
          <w:szCs w:val="32"/>
        </w:rPr>
      </w:pPr>
      <w:r>
        <w:rPr>
          <w:rFonts w:ascii="仿宋_GB2312" w:eastAsia="仿宋_GB2312" w:hAnsi="宋体" w:cs="仿宋_GB2312" w:hint="eastAsia"/>
          <w:sz w:val="32"/>
          <w:szCs w:val="32"/>
        </w:rPr>
        <w:t>我校应用统计专业硕士研究生课程设置包括公共学位课、专业基础学位课、专业学位课、选修课和补修课程。</w:t>
      </w:r>
    </w:p>
    <w:p w:rsidR="00E90AC1" w:rsidRDefault="00E90AC1" w:rsidP="009A3460">
      <w:pPr>
        <w:snapToGrid w:val="0"/>
        <w:spacing w:line="560" w:lineRule="exact"/>
        <w:ind w:firstLineChars="200" w:firstLine="31680"/>
        <w:rPr>
          <w:rFonts w:ascii="仿宋_GB2312" w:eastAsia="仿宋_GB2312" w:hAnsi="宋体"/>
          <w:sz w:val="32"/>
          <w:szCs w:val="32"/>
        </w:rPr>
      </w:pPr>
      <w:r>
        <w:rPr>
          <w:rFonts w:ascii="仿宋_GB2312" w:eastAsia="仿宋_GB2312" w:hAnsi="宋体" w:cs="仿宋_GB2312" w:hint="eastAsia"/>
          <w:sz w:val="32"/>
          <w:szCs w:val="32"/>
        </w:rPr>
        <w:t>学位课是必选课（明确可选除外），包括新时代中国特色社会主义理论与实践、第一外国语、数学类专业基础和专业学位课。</w:t>
      </w:r>
    </w:p>
    <w:p w:rsidR="00E90AC1" w:rsidRDefault="00E90AC1" w:rsidP="009A3460">
      <w:pPr>
        <w:snapToGrid w:val="0"/>
        <w:spacing w:line="560" w:lineRule="exact"/>
        <w:ind w:firstLineChars="200" w:firstLine="31680"/>
        <w:rPr>
          <w:rFonts w:ascii="仿宋_GB2312" w:eastAsia="仿宋_GB2312" w:hAnsi="宋体"/>
          <w:sz w:val="32"/>
          <w:szCs w:val="32"/>
        </w:rPr>
      </w:pPr>
      <w:r>
        <w:rPr>
          <w:rFonts w:ascii="仿宋_GB2312" w:eastAsia="仿宋_GB2312" w:hAnsi="宋体" w:cs="仿宋_GB2312" w:hint="eastAsia"/>
          <w:sz w:val="32"/>
          <w:szCs w:val="32"/>
        </w:rPr>
        <w:t>选修课是根据我校应用统计专业的发展规划及办学基础出发开设选修课，在此基础上形成办学特色。选修课应根据研究生的知识、能力、素养要求等，由导师与硕士生共同商定选课。在选修课中开设专业技术课程、人文素养课程、创新创业活动，其中，须有案例实务类课程。</w:t>
      </w:r>
    </w:p>
    <w:p w:rsidR="00E90AC1" w:rsidRDefault="00E90AC1" w:rsidP="009A3460">
      <w:pPr>
        <w:snapToGrid w:val="0"/>
        <w:spacing w:line="560" w:lineRule="exact"/>
        <w:ind w:firstLineChars="200" w:firstLine="31680"/>
        <w:rPr>
          <w:rFonts w:ascii="仿宋_GB2312" w:eastAsia="仿宋_GB2312" w:hAnsi="宋体"/>
          <w:sz w:val="32"/>
          <w:szCs w:val="32"/>
        </w:rPr>
      </w:pPr>
      <w:r>
        <w:rPr>
          <w:rFonts w:ascii="仿宋_GB2312" w:eastAsia="仿宋_GB2312" w:hAnsi="宋体" w:cs="仿宋_GB2312" w:hint="eastAsia"/>
          <w:sz w:val="32"/>
          <w:szCs w:val="32"/>
        </w:rPr>
        <w:t>补修课程是指非应用统计类专业背景的学生，在入学后需补修相关专业本科课程并考试合格，补修课程不记学分。</w:t>
      </w:r>
    </w:p>
    <w:p w:rsidR="00E90AC1" w:rsidRDefault="00E90AC1" w:rsidP="009A3460">
      <w:pPr>
        <w:snapToGrid w:val="0"/>
        <w:spacing w:line="560" w:lineRule="exact"/>
        <w:ind w:firstLineChars="200" w:firstLine="31680"/>
        <w:jc w:val="left"/>
        <w:rPr>
          <w:rFonts w:ascii="楷体" w:eastAsia="楷体" w:hAnsi="楷体"/>
          <w:b/>
          <w:bCs/>
          <w:sz w:val="32"/>
          <w:szCs w:val="32"/>
        </w:rPr>
      </w:pPr>
      <w:r>
        <w:rPr>
          <w:rFonts w:ascii="楷体" w:eastAsia="楷体" w:hAnsi="楷体" w:cs="楷体"/>
          <w:b/>
          <w:bCs/>
          <w:sz w:val="32"/>
          <w:szCs w:val="32"/>
        </w:rPr>
        <w:t>2</w:t>
      </w:r>
      <w:r>
        <w:rPr>
          <w:rFonts w:ascii="楷体" w:eastAsia="楷体" w:hAnsi="楷体" w:cs="楷体" w:hint="eastAsia"/>
          <w:b/>
          <w:bCs/>
          <w:sz w:val="32"/>
          <w:szCs w:val="32"/>
        </w:rPr>
        <w:t>．学分要求</w:t>
      </w:r>
    </w:p>
    <w:p w:rsidR="00E90AC1" w:rsidRDefault="00E90AC1" w:rsidP="009A3460">
      <w:pPr>
        <w:snapToGrid w:val="0"/>
        <w:spacing w:line="560" w:lineRule="exact"/>
        <w:ind w:firstLineChars="200" w:firstLine="31680"/>
        <w:rPr>
          <w:rFonts w:ascii="仿宋_GB2312" w:eastAsia="仿宋_GB2312" w:hAnsi="宋体"/>
          <w:sz w:val="32"/>
          <w:szCs w:val="32"/>
        </w:rPr>
      </w:pPr>
      <w:r>
        <w:rPr>
          <w:rFonts w:ascii="仿宋_GB2312" w:eastAsia="仿宋_GB2312" w:hAnsi="宋体" w:cs="仿宋_GB2312" w:hint="eastAsia"/>
          <w:sz w:val="32"/>
          <w:szCs w:val="32"/>
        </w:rPr>
        <w:t>学生在校期间应修满</w:t>
      </w:r>
      <w:r>
        <w:rPr>
          <w:rFonts w:ascii="仿宋_GB2312" w:eastAsia="仿宋_GB2312" w:hAnsi="宋体" w:cs="仿宋_GB2312"/>
          <w:sz w:val="32"/>
          <w:szCs w:val="32"/>
        </w:rPr>
        <w:t>32</w:t>
      </w:r>
      <w:r>
        <w:rPr>
          <w:rFonts w:ascii="仿宋_GB2312" w:eastAsia="仿宋_GB2312" w:hAnsi="宋体" w:cs="仿宋_GB2312" w:hint="eastAsia"/>
          <w:sz w:val="32"/>
          <w:szCs w:val="32"/>
        </w:rPr>
        <w:t>学分，其中学位课不少于</w:t>
      </w:r>
      <w:r>
        <w:rPr>
          <w:rFonts w:ascii="仿宋_GB2312" w:eastAsia="仿宋_GB2312" w:hAnsi="宋体" w:cs="仿宋_GB2312"/>
          <w:sz w:val="32"/>
          <w:szCs w:val="32"/>
        </w:rPr>
        <w:t>17</w:t>
      </w:r>
      <w:r>
        <w:rPr>
          <w:rFonts w:ascii="仿宋_GB2312" w:eastAsia="仿宋_GB2312" w:hAnsi="宋体" w:cs="仿宋_GB2312" w:hint="eastAsia"/>
          <w:sz w:val="32"/>
          <w:szCs w:val="32"/>
        </w:rPr>
        <w:t>学分，专业实践</w:t>
      </w:r>
      <w:r>
        <w:rPr>
          <w:rFonts w:ascii="仿宋_GB2312" w:eastAsia="仿宋_GB2312" w:hAnsi="宋体" w:cs="仿宋_GB2312"/>
          <w:sz w:val="32"/>
          <w:szCs w:val="32"/>
        </w:rPr>
        <w:t>4</w:t>
      </w:r>
      <w:r>
        <w:rPr>
          <w:rFonts w:ascii="仿宋_GB2312" w:eastAsia="仿宋_GB2312" w:hAnsi="宋体" w:cs="仿宋_GB2312" w:hint="eastAsia"/>
          <w:sz w:val="32"/>
          <w:szCs w:val="32"/>
        </w:rPr>
        <w:t>学分，其他学分由选修课取得，选修课可根据每届生源情况，相对集中选课。</w:t>
      </w:r>
    </w:p>
    <w:p w:rsidR="00E90AC1" w:rsidRDefault="00E90AC1" w:rsidP="009A3460">
      <w:pPr>
        <w:snapToGrid w:val="0"/>
        <w:spacing w:line="560" w:lineRule="exact"/>
        <w:ind w:firstLineChars="200" w:firstLine="31680"/>
        <w:rPr>
          <w:rFonts w:ascii="仿宋_GB2312" w:eastAsia="仿宋_GB2312" w:hAnsi="宋体"/>
          <w:sz w:val="32"/>
          <w:szCs w:val="32"/>
        </w:rPr>
      </w:pPr>
      <w:r>
        <w:rPr>
          <w:rFonts w:ascii="仿宋_GB2312" w:eastAsia="仿宋_GB2312" w:hAnsi="宋体" w:cs="仿宋_GB2312" w:hint="eastAsia"/>
          <w:sz w:val="32"/>
          <w:szCs w:val="32"/>
        </w:rPr>
        <w:t>课程一般每学分</w:t>
      </w:r>
      <w:r>
        <w:rPr>
          <w:rFonts w:ascii="仿宋_GB2312" w:eastAsia="仿宋_GB2312" w:hAnsi="宋体" w:cs="仿宋_GB2312"/>
          <w:sz w:val="32"/>
          <w:szCs w:val="32"/>
        </w:rPr>
        <w:t>16</w:t>
      </w:r>
      <w:r>
        <w:rPr>
          <w:rFonts w:ascii="仿宋_GB2312" w:eastAsia="仿宋_GB2312" w:hAnsi="宋体" w:cs="仿宋_GB2312" w:hint="eastAsia"/>
          <w:sz w:val="32"/>
          <w:szCs w:val="32"/>
        </w:rPr>
        <w:t>学时，每门选修课学时数不得超过</w:t>
      </w:r>
      <w:r>
        <w:rPr>
          <w:rFonts w:ascii="仿宋_GB2312" w:eastAsia="仿宋_GB2312" w:hAnsi="宋体" w:cs="仿宋_GB2312"/>
          <w:sz w:val="32"/>
          <w:szCs w:val="32"/>
        </w:rPr>
        <w:t>32</w:t>
      </w:r>
      <w:r>
        <w:rPr>
          <w:rFonts w:ascii="仿宋_GB2312" w:eastAsia="仿宋_GB2312" w:hAnsi="宋体" w:cs="仿宋_GB2312" w:hint="eastAsia"/>
          <w:sz w:val="32"/>
          <w:szCs w:val="32"/>
        </w:rPr>
        <w:t>学时（</w:t>
      </w:r>
      <w:r>
        <w:rPr>
          <w:rFonts w:ascii="仿宋_GB2312" w:eastAsia="仿宋_GB2312" w:hAnsi="宋体" w:cs="仿宋_GB2312"/>
          <w:sz w:val="32"/>
          <w:szCs w:val="32"/>
        </w:rPr>
        <w:t>2</w:t>
      </w:r>
      <w:r>
        <w:rPr>
          <w:rFonts w:ascii="仿宋_GB2312" w:eastAsia="仿宋_GB2312" w:hAnsi="宋体" w:cs="仿宋_GB2312" w:hint="eastAsia"/>
          <w:sz w:val="32"/>
          <w:szCs w:val="32"/>
        </w:rPr>
        <w:t>学分）。</w:t>
      </w:r>
    </w:p>
    <w:p w:rsidR="00E90AC1" w:rsidRDefault="00E90AC1" w:rsidP="009A3460">
      <w:pPr>
        <w:spacing w:line="560" w:lineRule="exact"/>
        <w:ind w:firstLineChars="200" w:firstLine="31680"/>
        <w:rPr>
          <w:rFonts w:ascii="黑体" w:eastAsia="黑体" w:hAnsi="黑体"/>
          <w:smallCaps/>
          <w:kern w:val="0"/>
          <w:sz w:val="32"/>
          <w:szCs w:val="32"/>
        </w:rPr>
      </w:pPr>
      <w:r>
        <w:rPr>
          <w:rFonts w:ascii="黑体" w:eastAsia="黑体" w:hAnsi="黑体" w:cs="黑体" w:hint="eastAsia"/>
          <w:smallCaps/>
          <w:kern w:val="0"/>
          <w:sz w:val="32"/>
          <w:szCs w:val="32"/>
        </w:rPr>
        <w:t>四、必修环节</w:t>
      </w:r>
    </w:p>
    <w:p w:rsidR="00E90AC1" w:rsidRDefault="00E90AC1" w:rsidP="009A3460">
      <w:pPr>
        <w:snapToGrid w:val="0"/>
        <w:spacing w:line="560" w:lineRule="exact"/>
        <w:ind w:firstLineChars="200" w:firstLine="31680"/>
        <w:rPr>
          <w:rFonts w:ascii="仿宋_GB2312" w:eastAsia="仿宋_GB2312" w:hAnsi="宋体"/>
          <w:sz w:val="32"/>
          <w:szCs w:val="32"/>
        </w:rPr>
      </w:pPr>
      <w:r>
        <w:rPr>
          <w:rFonts w:ascii="仿宋_GB2312" w:eastAsia="仿宋_GB2312" w:hAnsi="宋体" w:cs="仿宋_GB2312" w:hint="eastAsia"/>
          <w:sz w:val="32"/>
          <w:szCs w:val="32"/>
        </w:rPr>
        <w:t>必修环节为专业实践（</w:t>
      </w:r>
      <w:r>
        <w:rPr>
          <w:rFonts w:ascii="仿宋_GB2312" w:eastAsia="仿宋_GB2312" w:hAnsi="宋体" w:cs="仿宋_GB2312"/>
          <w:sz w:val="32"/>
          <w:szCs w:val="32"/>
        </w:rPr>
        <w:t>4</w:t>
      </w:r>
      <w:r>
        <w:rPr>
          <w:rFonts w:ascii="仿宋_GB2312" w:eastAsia="仿宋_GB2312" w:hAnsi="宋体" w:cs="仿宋_GB2312" w:hint="eastAsia"/>
          <w:sz w:val="32"/>
          <w:szCs w:val="32"/>
        </w:rPr>
        <w:t>学分）。</w:t>
      </w:r>
    </w:p>
    <w:p w:rsidR="00E90AC1" w:rsidRDefault="00E90AC1" w:rsidP="009A3460">
      <w:pPr>
        <w:snapToGrid w:val="0"/>
        <w:spacing w:line="560" w:lineRule="exact"/>
        <w:ind w:firstLineChars="200" w:firstLine="31680"/>
        <w:rPr>
          <w:rFonts w:ascii="仿宋_GB2312" w:eastAsia="仿宋_GB2312" w:hAnsi="宋体"/>
          <w:sz w:val="32"/>
          <w:szCs w:val="32"/>
        </w:rPr>
      </w:pPr>
      <w:r>
        <w:rPr>
          <w:rFonts w:ascii="仿宋_GB2312" w:eastAsia="仿宋_GB2312" w:hAnsi="宋体" w:cs="仿宋_GB2312" w:hint="eastAsia"/>
          <w:sz w:val="32"/>
          <w:szCs w:val="32"/>
        </w:rPr>
        <w:t>专业学位是应用统计硕士专业学位研究生获得实践经验，提高实践能力的重要环节。研究生在学习期间必须保证不少于半年的实习实践，可采用集中实践与分段实践相结合的方式。学生应提交实践计划，撰写实践总结报告，通过后获得相应学分。非全日制应用统计硕士专业学位研究生，可结合自身工作岗位任务开展，并通过提交专业工作总结等方式，获得相应学分。</w:t>
      </w:r>
    </w:p>
    <w:p w:rsidR="00E90AC1" w:rsidRDefault="00E90AC1" w:rsidP="009A3460">
      <w:pPr>
        <w:spacing w:line="560" w:lineRule="exact"/>
        <w:ind w:firstLineChars="200" w:firstLine="31680"/>
        <w:rPr>
          <w:rFonts w:ascii="黑体" w:eastAsia="黑体" w:hAnsi="黑体"/>
          <w:smallCaps/>
          <w:kern w:val="0"/>
          <w:sz w:val="32"/>
          <w:szCs w:val="32"/>
        </w:rPr>
      </w:pPr>
      <w:r>
        <w:rPr>
          <w:rFonts w:ascii="黑体" w:eastAsia="黑体" w:hAnsi="黑体" w:cs="黑体" w:hint="eastAsia"/>
          <w:smallCaps/>
          <w:kern w:val="0"/>
          <w:sz w:val="32"/>
          <w:szCs w:val="32"/>
        </w:rPr>
        <w:t>五、培养方式</w:t>
      </w:r>
    </w:p>
    <w:p w:rsidR="00E90AC1" w:rsidRDefault="00E90AC1" w:rsidP="009A3460">
      <w:pPr>
        <w:snapToGrid w:val="0"/>
        <w:spacing w:line="560" w:lineRule="exact"/>
        <w:ind w:firstLineChars="200" w:firstLine="31680"/>
        <w:rPr>
          <w:rFonts w:ascii="仿宋_GB2312" w:eastAsia="仿宋_GB2312" w:hAnsi="宋体"/>
          <w:sz w:val="32"/>
          <w:szCs w:val="32"/>
        </w:rPr>
      </w:pPr>
      <w:r>
        <w:rPr>
          <w:rFonts w:ascii="仿宋_GB2312" w:eastAsia="仿宋_GB2312" w:hAnsi="宋体" w:cs="仿宋_GB2312"/>
          <w:sz w:val="32"/>
          <w:szCs w:val="32"/>
        </w:rPr>
        <w:t>1.</w:t>
      </w:r>
      <w:r>
        <w:rPr>
          <w:rFonts w:ascii="仿宋_GB2312" w:eastAsia="仿宋_GB2312" w:hAnsi="宋体" w:cs="仿宋_GB2312" w:hint="eastAsia"/>
          <w:sz w:val="32"/>
          <w:szCs w:val="32"/>
        </w:rPr>
        <w:t>重视和加强政治思想素质和职业道德的培养。</w:t>
      </w:r>
    </w:p>
    <w:p w:rsidR="00E90AC1" w:rsidRDefault="00E90AC1" w:rsidP="009A3460">
      <w:pPr>
        <w:snapToGrid w:val="0"/>
        <w:spacing w:line="560" w:lineRule="exact"/>
        <w:ind w:firstLineChars="200" w:firstLine="31680"/>
        <w:rPr>
          <w:rFonts w:ascii="仿宋_GB2312" w:eastAsia="仿宋_GB2312" w:hAnsi="宋体"/>
          <w:sz w:val="32"/>
          <w:szCs w:val="32"/>
        </w:rPr>
      </w:pPr>
      <w:r>
        <w:rPr>
          <w:rFonts w:ascii="仿宋_GB2312" w:eastAsia="仿宋_GB2312" w:hAnsi="宋体" w:cs="仿宋_GB2312"/>
          <w:sz w:val="32"/>
          <w:szCs w:val="32"/>
        </w:rPr>
        <w:t>2.</w:t>
      </w:r>
      <w:r>
        <w:rPr>
          <w:rFonts w:ascii="仿宋_GB2312" w:eastAsia="仿宋_GB2312" w:hAnsi="宋体" w:cs="仿宋_GB2312" w:hint="eastAsia"/>
          <w:sz w:val="32"/>
          <w:szCs w:val="32"/>
        </w:rPr>
        <w:t>成立导师组，实行双导师制，聘请政府部门、企业等有关专家共同承担指导工作，加强教学管理和专业指导。</w:t>
      </w:r>
    </w:p>
    <w:p w:rsidR="00E90AC1" w:rsidRDefault="00E90AC1" w:rsidP="009A3460">
      <w:pPr>
        <w:snapToGrid w:val="0"/>
        <w:spacing w:line="560" w:lineRule="exact"/>
        <w:ind w:firstLineChars="200" w:firstLine="31680"/>
        <w:rPr>
          <w:rFonts w:ascii="仿宋_GB2312" w:eastAsia="仿宋_GB2312" w:hAnsi="宋体"/>
          <w:sz w:val="32"/>
          <w:szCs w:val="32"/>
        </w:rPr>
      </w:pPr>
      <w:r>
        <w:rPr>
          <w:rFonts w:ascii="仿宋_GB2312" w:eastAsia="仿宋_GB2312" w:hAnsi="宋体" w:cs="仿宋_GB2312"/>
          <w:sz w:val="32"/>
          <w:szCs w:val="32"/>
        </w:rPr>
        <w:t>3.</w:t>
      </w:r>
      <w:r>
        <w:rPr>
          <w:rFonts w:ascii="仿宋_GB2312" w:eastAsia="仿宋_GB2312" w:hAnsi="宋体" w:cs="仿宋_GB2312" w:hint="eastAsia"/>
          <w:sz w:val="32"/>
          <w:szCs w:val="32"/>
        </w:rPr>
        <w:t>注重理论联系实际，聘请有实践经验的专家开设讲座或承担部分课程，强调培养学生分析和解决实际问题的能力，重视采用案例教学、现场参观研讨、参与企业咨询等多样化的实践教学方法。</w:t>
      </w:r>
    </w:p>
    <w:p w:rsidR="00E90AC1" w:rsidRDefault="00E90AC1" w:rsidP="009A3460">
      <w:pPr>
        <w:snapToGrid w:val="0"/>
        <w:spacing w:line="560" w:lineRule="exact"/>
        <w:ind w:firstLineChars="200" w:firstLine="31680"/>
        <w:rPr>
          <w:rFonts w:ascii="仿宋_GB2312" w:eastAsia="仿宋_GB2312" w:hAnsi="宋体"/>
          <w:sz w:val="32"/>
          <w:szCs w:val="32"/>
        </w:rPr>
      </w:pPr>
      <w:r>
        <w:rPr>
          <w:rFonts w:ascii="仿宋_GB2312" w:eastAsia="仿宋_GB2312" w:hAnsi="宋体" w:cs="仿宋_GB2312"/>
          <w:sz w:val="32"/>
          <w:szCs w:val="32"/>
        </w:rPr>
        <w:t>4.</w:t>
      </w:r>
      <w:r>
        <w:rPr>
          <w:rFonts w:ascii="仿宋_GB2312" w:eastAsia="仿宋_GB2312" w:hAnsi="宋体" w:cs="仿宋_GB2312" w:hint="eastAsia"/>
          <w:sz w:val="32"/>
          <w:szCs w:val="32"/>
        </w:rPr>
        <w:t>加强实践环节，了解应用统计实务，培养实践应用能力。</w:t>
      </w:r>
    </w:p>
    <w:p w:rsidR="00E90AC1" w:rsidRDefault="00E90AC1" w:rsidP="009A3460">
      <w:pPr>
        <w:snapToGrid w:val="0"/>
        <w:spacing w:line="560" w:lineRule="exact"/>
        <w:ind w:firstLineChars="200" w:firstLine="31680"/>
        <w:rPr>
          <w:rFonts w:ascii="仿宋_GB2312" w:eastAsia="仿宋_GB2312" w:hAnsi="宋体"/>
          <w:sz w:val="32"/>
          <w:szCs w:val="32"/>
        </w:rPr>
      </w:pPr>
      <w:r>
        <w:rPr>
          <w:rFonts w:ascii="仿宋_GB2312" w:eastAsia="仿宋_GB2312" w:hAnsi="宋体" w:cs="仿宋_GB2312"/>
          <w:sz w:val="32"/>
          <w:szCs w:val="32"/>
        </w:rPr>
        <w:t>5.</w:t>
      </w:r>
      <w:r>
        <w:rPr>
          <w:rFonts w:ascii="仿宋_GB2312" w:eastAsia="仿宋_GB2312" w:hAnsi="宋体" w:cs="仿宋_GB2312" w:hint="eastAsia"/>
          <w:sz w:val="32"/>
          <w:szCs w:val="32"/>
        </w:rPr>
        <w:t>综合评定学生的学习成绩，包括考试、作业、案例分析、课堂讨论、撰写专题报告等。</w:t>
      </w:r>
    </w:p>
    <w:p w:rsidR="00E90AC1" w:rsidRDefault="00E90AC1" w:rsidP="009A3460">
      <w:pPr>
        <w:spacing w:line="560" w:lineRule="exact"/>
        <w:ind w:firstLineChars="200" w:firstLine="31680"/>
        <w:rPr>
          <w:rFonts w:ascii="黑体" w:eastAsia="黑体" w:hAnsi="黑体"/>
          <w:smallCaps/>
          <w:kern w:val="0"/>
          <w:sz w:val="32"/>
          <w:szCs w:val="32"/>
        </w:rPr>
      </w:pPr>
      <w:r>
        <w:rPr>
          <w:rFonts w:ascii="黑体" w:eastAsia="黑体" w:hAnsi="黑体" w:cs="黑体" w:hint="eastAsia"/>
          <w:smallCaps/>
          <w:kern w:val="0"/>
          <w:sz w:val="32"/>
          <w:szCs w:val="32"/>
        </w:rPr>
        <w:t>六、中期考核</w:t>
      </w:r>
    </w:p>
    <w:p w:rsidR="00E90AC1" w:rsidRDefault="00E90AC1" w:rsidP="009A3460">
      <w:pPr>
        <w:snapToGrid w:val="0"/>
        <w:spacing w:line="560" w:lineRule="exact"/>
        <w:ind w:firstLineChars="200" w:firstLine="31680"/>
        <w:rPr>
          <w:rFonts w:ascii="仿宋_GB2312" w:eastAsia="仿宋_GB2312" w:hAnsi="宋体"/>
          <w:sz w:val="32"/>
          <w:szCs w:val="32"/>
        </w:rPr>
      </w:pPr>
      <w:r>
        <w:rPr>
          <w:rFonts w:ascii="仿宋_GB2312" w:eastAsia="仿宋_GB2312" w:hAnsi="宋体" w:cs="仿宋_GB2312" w:hint="eastAsia"/>
          <w:sz w:val="32"/>
          <w:szCs w:val="32"/>
        </w:rPr>
        <w:t>应用统计硕士专业学位研究生须参加研究生中期考核，一般在课程学习结束后结合论文开题工作进行，按学校有关规定执行。</w:t>
      </w:r>
    </w:p>
    <w:p w:rsidR="00E90AC1" w:rsidRDefault="00E90AC1" w:rsidP="009A3460">
      <w:pPr>
        <w:widowControl/>
        <w:tabs>
          <w:tab w:val="center" w:pos="4433"/>
        </w:tabs>
        <w:snapToGrid w:val="0"/>
        <w:spacing w:line="560" w:lineRule="exact"/>
        <w:ind w:firstLineChars="200" w:firstLine="31680"/>
        <w:jc w:val="left"/>
        <w:rPr>
          <w:rFonts w:eastAsia="黑体"/>
          <w:smallCaps/>
          <w:kern w:val="0"/>
          <w:sz w:val="32"/>
          <w:szCs w:val="32"/>
        </w:rPr>
      </w:pPr>
      <w:r>
        <w:rPr>
          <w:rFonts w:ascii="黑体" w:eastAsia="黑体" w:hAnsi="黑体" w:cs="黑体" w:hint="eastAsia"/>
          <w:smallCaps/>
          <w:kern w:val="0"/>
          <w:sz w:val="32"/>
          <w:szCs w:val="32"/>
        </w:rPr>
        <w:t>七、</w:t>
      </w:r>
      <w:r w:rsidRPr="007A22C2">
        <w:rPr>
          <w:rFonts w:ascii="黑体" w:eastAsia="黑体" w:hAnsi="黑体" w:cs="黑体" w:hint="eastAsia"/>
          <w:smallCaps/>
          <w:kern w:val="0"/>
          <w:sz w:val="32"/>
          <w:szCs w:val="32"/>
        </w:rPr>
        <w:t>学位论文</w:t>
      </w:r>
      <w:r>
        <w:rPr>
          <w:rFonts w:ascii="黑体" w:eastAsia="黑体" w:hAnsi="黑体" w:cs="黑体" w:hint="eastAsia"/>
          <w:smallCaps/>
          <w:kern w:val="0"/>
          <w:sz w:val="32"/>
          <w:szCs w:val="32"/>
        </w:rPr>
        <w:t>与</w:t>
      </w:r>
      <w:r>
        <w:rPr>
          <w:rFonts w:eastAsia="黑体" w:cs="黑体" w:hint="eastAsia"/>
          <w:smallCaps/>
          <w:kern w:val="0"/>
          <w:sz w:val="32"/>
          <w:szCs w:val="32"/>
        </w:rPr>
        <w:t>申请学位实践成果</w:t>
      </w:r>
    </w:p>
    <w:p w:rsidR="00E90AC1" w:rsidRDefault="00E90AC1" w:rsidP="000A3DA0">
      <w:pPr>
        <w:snapToGrid w:val="0"/>
        <w:spacing w:line="560" w:lineRule="exact"/>
        <w:ind w:firstLineChars="200" w:firstLine="31680"/>
        <w:rPr>
          <w:rFonts w:eastAsia="仿宋_GB2312"/>
          <w:kern w:val="0"/>
          <w:sz w:val="32"/>
          <w:szCs w:val="32"/>
        </w:rPr>
      </w:pPr>
      <w:bookmarkStart w:id="1" w:name="OLE_LINK6"/>
      <w:bookmarkStart w:id="2" w:name="OLE_LINK7"/>
      <w:r>
        <w:rPr>
          <w:rFonts w:eastAsia="仿宋_GB2312" w:cs="仿宋_GB2312" w:hint="eastAsia"/>
          <w:kern w:val="0"/>
          <w:sz w:val="32"/>
          <w:szCs w:val="32"/>
        </w:rPr>
        <w:t>应用统计硕士专业学位研究生完成培养方案规定的全部课程和教育环节，取得规定学分，方可申请论文答辩或实践成果答辩。</w:t>
      </w:r>
    </w:p>
    <w:bookmarkEnd w:id="1"/>
    <w:bookmarkEnd w:id="2"/>
    <w:p w:rsidR="00E90AC1" w:rsidRPr="004D2820" w:rsidRDefault="00E90AC1" w:rsidP="009A3460">
      <w:pPr>
        <w:snapToGrid w:val="0"/>
        <w:spacing w:line="560" w:lineRule="exact"/>
        <w:ind w:firstLineChars="200" w:firstLine="31680"/>
        <w:rPr>
          <w:rFonts w:eastAsia="仿宋_GB2312"/>
          <w:kern w:val="0"/>
          <w:sz w:val="32"/>
          <w:szCs w:val="32"/>
        </w:rPr>
      </w:pPr>
      <w:r>
        <w:rPr>
          <w:rFonts w:eastAsia="仿宋_GB2312"/>
          <w:b/>
          <w:bCs/>
          <w:sz w:val="32"/>
          <w:szCs w:val="32"/>
        </w:rPr>
        <w:t>1.</w:t>
      </w:r>
      <w:r>
        <w:rPr>
          <w:rFonts w:eastAsia="仿宋_GB2312" w:cs="仿宋_GB2312" w:hint="eastAsia"/>
          <w:b/>
          <w:bCs/>
          <w:sz w:val="32"/>
          <w:szCs w:val="32"/>
        </w:rPr>
        <w:t>学位论文</w:t>
      </w:r>
    </w:p>
    <w:p w:rsidR="00E90AC1" w:rsidRPr="007A22C2" w:rsidRDefault="00E90AC1" w:rsidP="009A3460">
      <w:pPr>
        <w:adjustRightInd w:val="0"/>
        <w:snapToGrid w:val="0"/>
        <w:spacing w:line="560" w:lineRule="exact"/>
        <w:ind w:firstLineChars="200" w:firstLine="31680"/>
        <w:rPr>
          <w:rFonts w:ascii="仿宋_GB2312" w:eastAsia="仿宋_GB2312" w:hAnsi="宋体"/>
          <w:sz w:val="32"/>
          <w:szCs w:val="32"/>
        </w:rPr>
      </w:pPr>
      <w:r w:rsidRPr="007A22C2">
        <w:rPr>
          <w:rFonts w:ascii="仿宋_GB2312" w:eastAsia="仿宋_GB2312" w:hAnsi="宋体" w:cs="仿宋_GB2312" w:hint="eastAsia"/>
          <w:sz w:val="32"/>
          <w:szCs w:val="32"/>
        </w:rPr>
        <w:t>学位论文的形成过程，一般包括文献阅读和调研、确定选题、开题、撰写论文（含实验研究）、预答辩、论文修改、论文评阅、答辩等环节。学位论文形成过程、学生申请学位和学校评定学位等管理环节，按照学校及学院有关规定执行。</w:t>
      </w:r>
    </w:p>
    <w:p w:rsidR="00E90AC1" w:rsidRDefault="00E90AC1" w:rsidP="009A3460">
      <w:pPr>
        <w:snapToGrid w:val="0"/>
        <w:spacing w:line="560" w:lineRule="exact"/>
        <w:ind w:firstLineChars="200" w:firstLine="31680"/>
        <w:rPr>
          <w:rFonts w:ascii="仿宋_GB2312" w:eastAsia="仿宋_GB2312" w:hAnsi="宋体"/>
          <w:sz w:val="32"/>
          <w:szCs w:val="32"/>
        </w:rPr>
      </w:pPr>
      <w:r>
        <w:rPr>
          <w:rFonts w:ascii="仿宋_GB2312" w:eastAsia="仿宋_GB2312" w:hAnsi="宋体" w:cs="仿宋_GB2312" w:hint="eastAsia"/>
          <w:sz w:val="32"/>
          <w:szCs w:val="32"/>
        </w:rPr>
        <w:t>应用统计硕士专业学位论文要体现专业学位特点，突出学以致用，注重解决实际问题。学位论文应体现学生已系统掌握应用统计基本理论、专业知识和研究方法，具备综合运用统计学等相关学科的理论、知识、方法，分析和解决应用统计实际问题的能力，具有创新性和实用价值。论文类型一般应采用调研（调查）报告、专题研究、案例分析等。鼓励学位论文选题与专业实践等内容相关。学位论文的篇幅一般不少于</w:t>
      </w:r>
      <w:r>
        <w:rPr>
          <w:rFonts w:ascii="仿宋_GB2312" w:eastAsia="仿宋_GB2312" w:hAnsi="宋体" w:cs="仿宋_GB2312"/>
          <w:sz w:val="32"/>
          <w:szCs w:val="32"/>
        </w:rPr>
        <w:t>3</w:t>
      </w:r>
      <w:r>
        <w:rPr>
          <w:rFonts w:ascii="仿宋_GB2312" w:eastAsia="仿宋_GB2312" w:hAnsi="宋体" w:cs="仿宋_GB2312" w:hint="eastAsia"/>
          <w:sz w:val="32"/>
          <w:szCs w:val="32"/>
        </w:rPr>
        <w:t>万字。</w:t>
      </w:r>
    </w:p>
    <w:p w:rsidR="00E90AC1" w:rsidRDefault="00E90AC1" w:rsidP="009A3460">
      <w:pPr>
        <w:snapToGrid w:val="0"/>
        <w:spacing w:line="560" w:lineRule="exact"/>
        <w:ind w:firstLineChars="200" w:firstLine="31680"/>
        <w:rPr>
          <w:rFonts w:eastAsia="仿宋_GB2312"/>
          <w:kern w:val="0"/>
          <w:sz w:val="32"/>
          <w:szCs w:val="32"/>
        </w:rPr>
      </w:pPr>
      <w:r>
        <w:rPr>
          <w:rFonts w:eastAsia="仿宋_GB2312"/>
          <w:b/>
          <w:bCs/>
          <w:sz w:val="32"/>
          <w:szCs w:val="32"/>
        </w:rPr>
        <w:t>2.</w:t>
      </w:r>
      <w:r>
        <w:rPr>
          <w:rFonts w:eastAsia="仿宋_GB2312" w:cs="仿宋_GB2312" w:hint="eastAsia"/>
          <w:b/>
          <w:bCs/>
          <w:sz w:val="32"/>
          <w:szCs w:val="32"/>
        </w:rPr>
        <w:t>申请学位实践成果</w:t>
      </w:r>
    </w:p>
    <w:p w:rsidR="00E90AC1" w:rsidRDefault="00E90AC1" w:rsidP="009A3460">
      <w:pPr>
        <w:snapToGrid w:val="0"/>
        <w:spacing w:line="560" w:lineRule="exact"/>
        <w:ind w:firstLineChars="200" w:firstLine="31680"/>
        <w:rPr>
          <w:rFonts w:eastAsia="仿宋_GB2312"/>
          <w:kern w:val="0"/>
          <w:sz w:val="32"/>
          <w:szCs w:val="32"/>
        </w:rPr>
      </w:pPr>
      <w:r>
        <w:rPr>
          <w:rFonts w:eastAsia="仿宋_GB2312" w:cs="仿宋_GB2312" w:hint="eastAsia"/>
          <w:kern w:val="0"/>
          <w:sz w:val="32"/>
          <w:szCs w:val="32"/>
        </w:rPr>
        <w:t>申请学位实践成果的形成过程，一般包括实践成果申请学位可行性论证、实践成果实施、实践成果总结报告撰写、实践成果展示与鉴定或评审、实践成果答辩等环节。</w:t>
      </w:r>
      <w:r w:rsidRPr="00D651A1">
        <w:rPr>
          <w:rFonts w:eastAsia="仿宋_GB2312" w:cs="仿宋_GB2312" w:hint="eastAsia"/>
          <w:sz w:val="32"/>
          <w:szCs w:val="32"/>
          <w:shd w:val="clear" w:color="auto" w:fill="FFFFFF"/>
        </w:rPr>
        <w:t>具体要求参照全国</w:t>
      </w:r>
      <w:r>
        <w:rPr>
          <w:rFonts w:eastAsia="仿宋_GB2312" w:cs="仿宋_GB2312" w:hint="eastAsia"/>
          <w:sz w:val="32"/>
          <w:szCs w:val="32"/>
          <w:shd w:val="clear" w:color="auto" w:fill="FFFFFF"/>
        </w:rPr>
        <w:t>应用统计</w:t>
      </w:r>
      <w:r w:rsidRPr="00D651A1">
        <w:rPr>
          <w:rFonts w:eastAsia="仿宋_GB2312" w:cs="仿宋_GB2312" w:hint="eastAsia"/>
          <w:sz w:val="32"/>
          <w:szCs w:val="32"/>
          <w:shd w:val="clear" w:color="auto" w:fill="FFFFFF"/>
        </w:rPr>
        <w:t>专业学位研究生教育指导委员会相关规定。</w:t>
      </w:r>
    </w:p>
    <w:p w:rsidR="00E90AC1" w:rsidRPr="007A22C2" w:rsidRDefault="00E90AC1" w:rsidP="009A3460">
      <w:pPr>
        <w:snapToGrid w:val="0"/>
        <w:spacing w:line="560" w:lineRule="exact"/>
        <w:ind w:firstLineChars="200" w:firstLine="31680"/>
        <w:rPr>
          <w:rFonts w:ascii="仿宋_GB2312" w:eastAsia="仿宋_GB2312" w:hAnsi="宋体"/>
          <w:kern w:val="0"/>
          <w:sz w:val="32"/>
          <w:szCs w:val="32"/>
        </w:rPr>
      </w:pPr>
      <w:r>
        <w:rPr>
          <w:rFonts w:eastAsia="仿宋_GB2312" w:cs="仿宋_GB2312" w:hint="eastAsia"/>
          <w:kern w:val="0"/>
          <w:sz w:val="32"/>
          <w:szCs w:val="32"/>
        </w:rPr>
        <w:t>应用统计硕士专业学位研究生学位论文与申请学位实践成果，必须在校企导师组指导下独立完成，遵守我校有关学术道德规范管理文件，严禁各种违反学术道德的学术不端行为，如有违反，学校将根据相关规定进行处理。</w:t>
      </w:r>
    </w:p>
    <w:p w:rsidR="00E90AC1" w:rsidRDefault="00E90AC1" w:rsidP="009A3460">
      <w:pPr>
        <w:spacing w:line="560" w:lineRule="exact"/>
        <w:ind w:firstLineChars="200" w:firstLine="31680"/>
        <w:rPr>
          <w:rFonts w:ascii="黑体" w:eastAsia="黑体" w:hAnsi="黑体"/>
          <w:smallCaps/>
          <w:kern w:val="0"/>
          <w:sz w:val="32"/>
          <w:szCs w:val="32"/>
        </w:rPr>
      </w:pPr>
      <w:r>
        <w:rPr>
          <w:rFonts w:ascii="黑体" w:eastAsia="黑体" w:hAnsi="黑体" w:cs="黑体" w:hint="eastAsia"/>
          <w:smallCaps/>
          <w:kern w:val="0"/>
          <w:sz w:val="32"/>
          <w:szCs w:val="32"/>
        </w:rPr>
        <w:t>八、学位点相关规定</w:t>
      </w:r>
    </w:p>
    <w:p w:rsidR="00E90AC1" w:rsidRDefault="00E90AC1" w:rsidP="009A3460">
      <w:pPr>
        <w:spacing w:line="560" w:lineRule="exact"/>
        <w:ind w:firstLineChars="200" w:firstLine="31680"/>
        <w:rPr>
          <w:rFonts w:ascii="仿宋_GB2312" w:eastAsia="仿宋_GB2312" w:hAnsi="宋体"/>
          <w:sz w:val="32"/>
          <w:szCs w:val="32"/>
        </w:rPr>
      </w:pPr>
      <w:r>
        <w:rPr>
          <w:rFonts w:ascii="仿宋_GB2312" w:eastAsia="仿宋_GB2312" w:hAnsi="宋体" w:cs="仿宋_GB2312" w:hint="eastAsia"/>
          <w:sz w:val="32"/>
          <w:szCs w:val="32"/>
        </w:rPr>
        <w:t>学术成果要求</w:t>
      </w:r>
      <w:bookmarkStart w:id="3" w:name="_Hlk128486759"/>
      <w:r>
        <w:rPr>
          <w:rFonts w:ascii="仿宋_GB2312" w:eastAsia="仿宋_GB2312" w:hAnsi="宋体" w:cs="仿宋_GB2312" w:hint="eastAsia"/>
          <w:sz w:val="32"/>
          <w:szCs w:val="32"/>
        </w:rPr>
        <w:t>根据《江苏科技大学博士、硕士学位授予工作实施细则》相关规定执行。</w:t>
      </w:r>
      <w:bookmarkEnd w:id="3"/>
    </w:p>
    <w:p w:rsidR="00E90AC1" w:rsidRDefault="00E90AC1" w:rsidP="009A3460">
      <w:pPr>
        <w:spacing w:line="560" w:lineRule="exact"/>
        <w:ind w:firstLineChars="200" w:firstLine="31680"/>
        <w:rPr>
          <w:rFonts w:ascii="黑体" w:eastAsia="黑体" w:hAnsi="黑体"/>
          <w:smallCaps/>
          <w:kern w:val="0"/>
          <w:sz w:val="32"/>
          <w:szCs w:val="32"/>
        </w:rPr>
      </w:pPr>
      <w:r>
        <w:rPr>
          <w:rFonts w:ascii="黑体" w:eastAsia="黑体" w:hAnsi="黑体" w:cs="黑体" w:hint="eastAsia"/>
          <w:smallCaps/>
          <w:kern w:val="0"/>
          <w:sz w:val="32"/>
          <w:szCs w:val="32"/>
        </w:rPr>
        <w:t>九、学位授予</w:t>
      </w:r>
    </w:p>
    <w:p w:rsidR="00E90AC1" w:rsidRDefault="00E90AC1" w:rsidP="009A3460">
      <w:pPr>
        <w:snapToGrid w:val="0"/>
        <w:spacing w:line="560" w:lineRule="exact"/>
        <w:ind w:firstLineChars="200" w:firstLine="31680"/>
        <w:rPr>
          <w:rFonts w:ascii="仿宋_GB2312" w:eastAsia="仿宋_GB2312" w:hAnsi="宋体"/>
          <w:sz w:val="32"/>
          <w:szCs w:val="32"/>
        </w:rPr>
      </w:pPr>
      <w:r>
        <w:rPr>
          <w:rFonts w:ascii="仿宋_GB2312" w:eastAsia="仿宋_GB2312" w:hAnsi="宋体" w:cs="仿宋_GB2312" w:hint="eastAsia"/>
          <w:sz w:val="32"/>
          <w:szCs w:val="32"/>
        </w:rPr>
        <w:t>在规定学习年限内，完成培养方案规定的全部课程和教育环节，修满规定学分，并通过论文答辩，经校学位评定委员会审核批准后，授予应用统计硕士专业学位，同时获得硕士研究生毕业证书。</w:t>
      </w:r>
    </w:p>
    <w:p w:rsidR="00E90AC1" w:rsidRDefault="00E90AC1" w:rsidP="009A3460">
      <w:pPr>
        <w:spacing w:line="560" w:lineRule="exact"/>
        <w:ind w:firstLineChars="200" w:firstLine="31680"/>
        <w:rPr>
          <w:rFonts w:ascii="黑体" w:eastAsia="黑体" w:hAnsi="黑体"/>
          <w:smallCaps/>
          <w:kern w:val="0"/>
          <w:sz w:val="32"/>
          <w:szCs w:val="32"/>
        </w:rPr>
      </w:pPr>
      <w:r>
        <w:rPr>
          <w:rFonts w:ascii="黑体" w:eastAsia="黑体" w:hAnsi="黑体" w:cs="黑体" w:hint="eastAsia"/>
          <w:smallCaps/>
          <w:kern w:val="0"/>
          <w:sz w:val="32"/>
          <w:szCs w:val="32"/>
        </w:rPr>
        <w:t>十、其他</w:t>
      </w:r>
    </w:p>
    <w:p w:rsidR="00E90AC1" w:rsidRDefault="00E90AC1" w:rsidP="009A3460">
      <w:pPr>
        <w:snapToGrid w:val="0"/>
        <w:spacing w:line="560" w:lineRule="exact"/>
        <w:ind w:firstLineChars="200" w:firstLine="31680"/>
      </w:pPr>
      <w:r>
        <w:rPr>
          <w:rFonts w:ascii="仿宋_GB2312" w:eastAsia="仿宋_GB2312" w:hAnsi="宋体" w:cs="仿宋_GB2312" w:hint="eastAsia"/>
          <w:sz w:val="32"/>
          <w:szCs w:val="32"/>
        </w:rPr>
        <w:t>本培养方案总则自</w:t>
      </w:r>
      <w:r>
        <w:rPr>
          <w:rFonts w:ascii="仿宋_GB2312" w:eastAsia="仿宋_GB2312" w:hAnsi="宋体" w:cs="仿宋_GB2312"/>
          <w:sz w:val="32"/>
          <w:szCs w:val="32"/>
        </w:rPr>
        <w:t>2025</w:t>
      </w:r>
      <w:r>
        <w:rPr>
          <w:rFonts w:ascii="仿宋_GB2312" w:eastAsia="仿宋_GB2312" w:hAnsi="宋体" w:cs="仿宋_GB2312" w:hint="eastAsia"/>
          <w:sz w:val="32"/>
          <w:szCs w:val="32"/>
        </w:rPr>
        <w:t>级应用统计硕士专业学位研究生开始执行，由理学院负责解释。</w:t>
      </w:r>
    </w:p>
    <w:p w:rsidR="00E90AC1" w:rsidRPr="00CA7DBC" w:rsidRDefault="00E90AC1"/>
    <w:sectPr w:rsidR="00E90AC1" w:rsidRPr="00CA7DBC" w:rsidSect="005B5F9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3843"/>
    <w:rsid w:val="00006145"/>
    <w:rsid w:val="000A3DA0"/>
    <w:rsid w:val="00297C49"/>
    <w:rsid w:val="00317D27"/>
    <w:rsid w:val="00332393"/>
    <w:rsid w:val="00465422"/>
    <w:rsid w:val="00491C8A"/>
    <w:rsid w:val="004A5C44"/>
    <w:rsid w:val="004D2820"/>
    <w:rsid w:val="005B5F92"/>
    <w:rsid w:val="005E0BC4"/>
    <w:rsid w:val="007A22C2"/>
    <w:rsid w:val="008B797D"/>
    <w:rsid w:val="00904B19"/>
    <w:rsid w:val="009A3460"/>
    <w:rsid w:val="00CA7DBC"/>
    <w:rsid w:val="00CD16CE"/>
    <w:rsid w:val="00D140F6"/>
    <w:rsid w:val="00D22766"/>
    <w:rsid w:val="00D651A1"/>
    <w:rsid w:val="00D93843"/>
    <w:rsid w:val="00E131BF"/>
    <w:rsid w:val="00E90AC1"/>
    <w:rsid w:val="00F14936"/>
    <w:rsid w:val="00F6610C"/>
    <w:rsid w:val="00F946A2"/>
    <w:rsid w:val="00FE1B5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7DBC"/>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
    <w:name w:val="一级标题 Char"/>
    <w:link w:val="a"/>
    <w:uiPriority w:val="99"/>
    <w:locked/>
    <w:rsid w:val="00CA7DBC"/>
    <w:rPr>
      <w:rFonts w:ascii="方正小标宋简体" w:eastAsia="方正小标宋简体" w:hAnsi="宋体" w:cs="方正小标宋简体"/>
      <w:sz w:val="44"/>
      <w:szCs w:val="44"/>
    </w:rPr>
  </w:style>
  <w:style w:type="paragraph" w:customStyle="1" w:styleId="a">
    <w:name w:val="一级标题"/>
    <w:basedOn w:val="Normal"/>
    <w:link w:val="Char"/>
    <w:uiPriority w:val="99"/>
    <w:rsid w:val="00CA7DBC"/>
    <w:pPr>
      <w:widowControl/>
      <w:snapToGrid w:val="0"/>
      <w:jc w:val="center"/>
    </w:pPr>
    <w:rPr>
      <w:rFonts w:ascii="方正小标宋简体" w:eastAsia="方正小标宋简体" w:hAnsi="宋体" w:cs="方正小标宋简体"/>
      <w:kern w:val="0"/>
      <w:sz w:val="44"/>
      <w:szCs w:val="44"/>
    </w:rPr>
  </w:style>
</w:styles>
</file>

<file path=word/webSettings.xml><?xml version="1.0" encoding="utf-8"?>
<w:webSettings xmlns:r="http://schemas.openxmlformats.org/officeDocument/2006/relationships" xmlns:w="http://schemas.openxmlformats.org/wordprocessingml/2006/main">
  <w:divs>
    <w:div w:id="1430880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5</Pages>
  <Words>349</Words>
  <Characters>1991</Characters>
  <Application>Microsoft Office Outlook</Application>
  <DocSecurity>0</DocSecurity>
  <Lines>0</Lines>
  <Paragraphs>0</Paragraphs>
  <ScaleCrop>false</ScaleCrop>
  <Company>P R 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Microsoft</cp:lastModifiedBy>
  <cp:revision>11</cp:revision>
  <dcterms:created xsi:type="dcterms:W3CDTF">2025-07-01T06:17:00Z</dcterms:created>
  <dcterms:modified xsi:type="dcterms:W3CDTF">2025-07-01T06:26:00Z</dcterms:modified>
</cp:coreProperties>
</file>